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A56E" w14:textId="77777777" w:rsidR="009D6A8B" w:rsidRPr="009D6A8B" w:rsidRDefault="009D6A8B" w:rsidP="00425DD1">
      <w:pPr>
        <w:spacing w:line="240" w:lineRule="auto"/>
        <w:rPr>
          <w:rFonts w:ascii="Times New Roman" w:hAnsi="Times New Roman"/>
          <w:b/>
          <w:bCs/>
        </w:rPr>
      </w:pPr>
      <w:r w:rsidRPr="009D6A8B">
        <w:rPr>
          <w:rFonts w:ascii="Times New Roman" w:hAnsi="Times New Roman"/>
          <w:b/>
          <w:bCs/>
        </w:rPr>
        <w:t>VERRICELLO A VITE SENZA FINE-RUOTA ELICOIDALE CONIUGATA</w:t>
      </w:r>
    </w:p>
    <w:p w14:paraId="2ABF2502" w14:textId="087560E6" w:rsidR="00425DD1" w:rsidRPr="0043175E" w:rsidRDefault="00425DD1" w:rsidP="00425DD1">
      <w:pPr>
        <w:spacing w:line="240" w:lineRule="auto"/>
        <w:rPr>
          <w:rFonts w:eastAsiaTheme="minorEastAsia"/>
          <w:lang w:eastAsia="it-IT"/>
        </w:rPr>
      </w:pPr>
      <w:r w:rsidRPr="007C3F11">
        <w:rPr>
          <w:rFonts w:eastAsiaTheme="minorEastAsia"/>
          <w:lang w:eastAsia="it-IT"/>
        </w:rPr>
        <w:t xml:space="preserve">Si </w:t>
      </w:r>
      <w:r w:rsidRPr="0043175E">
        <w:rPr>
          <w:rFonts w:eastAsiaTheme="minorEastAsia"/>
          <w:lang w:eastAsia="it-IT"/>
        </w:rPr>
        <w:t>deve costruire un verricello semplice, a vite senza fine-ruota elicoidale coniugata,</w:t>
      </w:r>
      <w:r w:rsidRPr="007C3F11">
        <w:rPr>
          <w:rFonts w:eastAsiaTheme="minorEastAsia"/>
          <w:lang w:eastAsia="it-IT"/>
        </w:rPr>
        <w:t xml:space="preserve"> per il </w:t>
      </w:r>
      <w:r w:rsidRPr="0043175E">
        <w:rPr>
          <w:rFonts w:eastAsiaTheme="minorEastAsia"/>
          <w:lang w:eastAsia="it-IT"/>
        </w:rPr>
        <w:t xml:space="preserve">sollevamento di un carico massimo di massa </w:t>
      </w:r>
      <w:r w:rsidRPr="00DD2D98">
        <w:rPr>
          <w:rFonts w:eastAsiaTheme="minorEastAsia"/>
          <w:i/>
          <w:lang w:eastAsia="it-IT"/>
        </w:rPr>
        <w:t>M</w:t>
      </w:r>
      <w:r w:rsidRPr="0043175E">
        <w:rPr>
          <w:rFonts w:eastAsiaTheme="minorEastAsia"/>
          <w:lang w:eastAsia="it-IT"/>
        </w:rPr>
        <w:t xml:space="preserve"> = 1000 kg alla velocità </w:t>
      </w:r>
      <w:r w:rsidRPr="00DD2D98">
        <w:rPr>
          <w:rFonts w:eastAsiaTheme="minorEastAsia"/>
          <w:i/>
          <w:lang w:eastAsia="it-IT"/>
        </w:rPr>
        <w:t>v</w:t>
      </w:r>
      <w:r w:rsidRPr="0043175E">
        <w:rPr>
          <w:rFonts w:eastAsiaTheme="minorEastAsia"/>
          <w:lang w:eastAsia="it-IT"/>
        </w:rPr>
        <w:t xml:space="preserve"> = 0,4 m/s . Il verricello è azionato da un motore elettrico che eroga la </w:t>
      </w:r>
      <w:r>
        <w:rPr>
          <w:rFonts w:eastAsiaTheme="minorEastAsia"/>
          <w:lang w:eastAsia="it-IT"/>
        </w:rPr>
        <w:t>p</w:t>
      </w:r>
      <w:r w:rsidRPr="0043175E">
        <w:rPr>
          <w:rFonts w:eastAsiaTheme="minorEastAsia"/>
          <w:lang w:eastAsia="it-IT"/>
        </w:rPr>
        <w:t xml:space="preserve">otenza </w:t>
      </w:r>
      <w:r w:rsidRPr="00DD2D98">
        <w:rPr>
          <w:rFonts w:eastAsiaTheme="minorEastAsia"/>
          <w:i/>
          <w:lang w:eastAsia="it-IT"/>
        </w:rPr>
        <w:t>P</w:t>
      </w:r>
      <w:r w:rsidRPr="00DD2D98">
        <w:rPr>
          <w:rFonts w:eastAsiaTheme="minorEastAsia"/>
          <w:i/>
          <w:vertAlign w:val="subscript"/>
          <w:lang w:eastAsia="it-IT"/>
        </w:rPr>
        <w:t>m</w:t>
      </w:r>
      <w:r w:rsidRPr="0043175E">
        <w:rPr>
          <w:rFonts w:eastAsiaTheme="minorEastAsia"/>
          <w:lang w:eastAsia="it-IT"/>
        </w:rPr>
        <w:t xml:space="preserve"> = 6,5 kW alla velocità di rotazione </w:t>
      </w:r>
      <w:r w:rsidRPr="00DD2D98">
        <w:rPr>
          <w:rFonts w:eastAsiaTheme="minorEastAsia"/>
          <w:i/>
          <w:lang w:eastAsia="it-IT"/>
        </w:rPr>
        <w:t>n</w:t>
      </w:r>
      <w:r w:rsidRPr="0043175E">
        <w:rPr>
          <w:rFonts w:eastAsiaTheme="minorEastAsia"/>
          <w:lang w:eastAsia="it-IT"/>
        </w:rPr>
        <w:t xml:space="preserve"> = 1450 giri/min. Determinare:</w:t>
      </w:r>
    </w:p>
    <w:p w14:paraId="01FB9279" w14:textId="77777777" w:rsidR="00425DD1" w:rsidRPr="0043175E" w:rsidRDefault="00425DD1" w:rsidP="00425DD1">
      <w:pPr>
        <w:spacing w:line="240" w:lineRule="auto"/>
        <w:ind w:left="567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a) il rendimento complessivo del verricello;</w:t>
      </w:r>
    </w:p>
    <w:p w14:paraId="2B2EF025" w14:textId="77777777" w:rsidR="00425DD1" w:rsidRPr="007C3F11" w:rsidRDefault="00425DD1" w:rsidP="00425DD1">
      <w:pPr>
        <w:spacing w:line="240" w:lineRule="auto"/>
        <w:ind w:left="567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b) le caratteristiche</w:t>
      </w:r>
      <w:r w:rsidRPr="007C3F11">
        <w:rPr>
          <w:rFonts w:eastAsiaTheme="minorEastAsia"/>
          <w:lang w:eastAsia="it-IT"/>
        </w:rPr>
        <w:t xml:space="preserve"> </w:t>
      </w:r>
      <w:r w:rsidRPr="00355176">
        <w:rPr>
          <w:rFonts w:eastAsiaTheme="minorEastAsia"/>
          <w:lang w:eastAsia="it-IT"/>
        </w:rPr>
        <w:t>della fune a trefoli da 114 fili in acciaio</w:t>
      </w:r>
      <w:r w:rsidRPr="007C3F11">
        <w:rPr>
          <w:rFonts w:eastAsiaTheme="minorEastAsia"/>
          <w:lang w:eastAsia="it-IT"/>
        </w:rPr>
        <w:t>, 6 (12 + 6 + 1);</w:t>
      </w:r>
    </w:p>
    <w:p w14:paraId="42BF7A29" w14:textId="77777777" w:rsidR="00425DD1" w:rsidRDefault="00425DD1" w:rsidP="00425DD1">
      <w:pPr>
        <w:spacing w:line="240" w:lineRule="auto"/>
        <w:ind w:left="567"/>
        <w:rPr>
          <w:rFonts w:eastAsiaTheme="minorEastAsia"/>
          <w:lang w:eastAsia="it-IT"/>
        </w:rPr>
      </w:pPr>
      <w:r w:rsidRPr="007C3F11">
        <w:rPr>
          <w:rFonts w:eastAsiaTheme="minorEastAsia"/>
          <w:lang w:eastAsia="it-IT"/>
        </w:rPr>
        <w:t xml:space="preserve">c) </w:t>
      </w:r>
      <w:r>
        <w:rPr>
          <w:rFonts w:eastAsiaTheme="minorEastAsia"/>
          <w:lang w:eastAsia="it-IT"/>
        </w:rPr>
        <w:t>il diametro del tamburo;</w:t>
      </w:r>
    </w:p>
    <w:p w14:paraId="46BE42A6" w14:textId="77777777" w:rsidR="00425DD1" w:rsidRDefault="00425DD1" w:rsidP="00425DD1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d) la sollecitazione unitaria sulla fune;</w:t>
      </w:r>
    </w:p>
    <w:p w14:paraId="0C0FA649" w14:textId="33A2E5BE" w:rsidR="00425DD1" w:rsidRDefault="00425DD1" w:rsidP="00425DD1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e) il rapporto di trasmissione, il numero di filetti della vite e il numero di denti della ruota elicoidale.</w:t>
      </w:r>
    </w:p>
    <w:p w14:paraId="4F6AF90A" w14:textId="77777777" w:rsidR="00425DD1" w:rsidRDefault="00425DD1" w:rsidP="00425DD1">
      <w:pPr>
        <w:pStyle w:val="Paragrafoelenco"/>
        <w:spacing w:line="240" w:lineRule="auto"/>
        <w:ind w:left="0"/>
        <w:rPr>
          <w:rFonts w:eastAsiaTheme="minorEastAsia"/>
          <w:lang w:val="it-IT" w:eastAsia="it-IT"/>
        </w:rPr>
      </w:pPr>
      <w:r>
        <w:rPr>
          <w:rFonts w:eastAsiaTheme="minorEastAsia"/>
          <w:lang w:val="it-IT" w:eastAsia="it-IT"/>
        </w:rPr>
        <w:t>(Tratto da un tema d’E</w:t>
      </w:r>
      <w:r w:rsidRPr="0043175E">
        <w:rPr>
          <w:rFonts w:eastAsiaTheme="minorEastAsia"/>
          <w:lang w:val="it-IT" w:eastAsia="it-IT"/>
        </w:rPr>
        <w:t>same di Stato dell’Istituto Tecnico Industriale a indirizzo Meccanica, sessione ordinaria)</w:t>
      </w:r>
    </w:p>
    <w:p w14:paraId="55E0C927" w14:textId="77777777" w:rsidR="00993F15" w:rsidRDefault="00993F15" w:rsidP="00425DD1">
      <w:pPr>
        <w:pStyle w:val="Paragrafoelenco"/>
        <w:spacing w:line="240" w:lineRule="auto"/>
        <w:ind w:left="0"/>
        <w:rPr>
          <w:rFonts w:eastAsiaTheme="minorEastAsia"/>
          <w:lang w:val="it-IT" w:eastAsia="it-IT"/>
        </w:rPr>
      </w:pPr>
    </w:p>
    <w:p w14:paraId="2B91B2D0" w14:textId="77777777" w:rsidR="00993F15" w:rsidRDefault="00993F15" w:rsidP="00425DD1">
      <w:pPr>
        <w:pStyle w:val="Paragrafoelenco"/>
        <w:spacing w:line="240" w:lineRule="auto"/>
        <w:ind w:left="0"/>
        <w:rPr>
          <w:rFonts w:eastAsiaTheme="minorEastAsia"/>
          <w:lang w:val="it-IT" w:eastAsia="it-IT"/>
        </w:rPr>
      </w:pPr>
    </w:p>
    <w:p w14:paraId="0F85A0A5" w14:textId="77777777" w:rsidR="00993F15" w:rsidRPr="009D6A8B" w:rsidRDefault="009D6A8B" w:rsidP="00425DD1">
      <w:pPr>
        <w:pStyle w:val="Paragrafoelenco"/>
        <w:spacing w:line="240" w:lineRule="auto"/>
        <w:ind w:left="0"/>
        <w:rPr>
          <w:rFonts w:eastAsiaTheme="minorEastAsia"/>
          <w:b/>
          <w:lang w:val="it-IT" w:eastAsia="it-IT"/>
        </w:rPr>
      </w:pPr>
      <w:r w:rsidRPr="009D6A8B">
        <w:rPr>
          <w:rFonts w:eastAsiaTheme="minorEastAsia"/>
          <w:b/>
          <w:lang w:val="it-IT" w:eastAsia="it-IT"/>
        </w:rPr>
        <w:t>SOLUZIONE</w:t>
      </w:r>
    </w:p>
    <w:p w14:paraId="14708D92" w14:textId="77777777" w:rsidR="006B0433" w:rsidRPr="00FD6AC9" w:rsidRDefault="006B0433" w:rsidP="006B0433">
      <w:pPr>
        <w:spacing w:line="240" w:lineRule="auto"/>
        <w:ind w:left="426" w:hanging="142"/>
        <w:rPr>
          <w:rFonts w:eastAsiaTheme="minorEastAsia"/>
          <w:i/>
          <w:lang w:eastAsia="it-IT"/>
        </w:rPr>
      </w:pPr>
      <w:r w:rsidRPr="00FD6AC9">
        <w:rPr>
          <w:rFonts w:eastAsiaTheme="minorEastAsia"/>
          <w:i/>
          <w:lang w:eastAsia="it-IT"/>
        </w:rPr>
        <w:t>a)</w:t>
      </w:r>
      <w:r>
        <w:rPr>
          <w:rFonts w:eastAsiaTheme="minorEastAsia"/>
          <w:i/>
          <w:lang w:eastAsia="it-IT"/>
        </w:rPr>
        <w:t xml:space="preserve"> R</w:t>
      </w:r>
      <w:r w:rsidRPr="00FD6AC9">
        <w:rPr>
          <w:rFonts w:eastAsiaTheme="minorEastAsia"/>
          <w:i/>
          <w:lang w:eastAsia="it-IT"/>
        </w:rPr>
        <w:t>endimento complessivo del verricello</w:t>
      </w:r>
    </w:p>
    <w:p w14:paraId="3CF3D349" w14:textId="77777777" w:rsidR="006B0433" w:rsidRDefault="006B0433" w:rsidP="006B0433">
      <w:pPr>
        <w:spacing w:line="240" w:lineRule="auto"/>
        <w:ind w:left="42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 La potenza utile di sollevamento è data dalla seguente relazione:</w:t>
      </w:r>
    </w:p>
    <w:p w14:paraId="70FD68AA" w14:textId="77777777" w:rsidR="006B0433" w:rsidRPr="0043175E" w:rsidRDefault="00000000" w:rsidP="006B0433">
      <w:pPr>
        <w:spacing w:line="240" w:lineRule="auto"/>
        <w:ind w:left="426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u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=Q×v</m:t>
          </m:r>
        </m:oMath>
      </m:oMathPara>
    </w:p>
    <w:p w14:paraId="44A53718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in cui Q è il carico di sollevamento:</w:t>
      </w:r>
    </w:p>
    <w:p w14:paraId="113F7EF2" w14:textId="77777777" w:rsidR="006B0433" w:rsidRPr="00355176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Q=M×g=1000×9,81=9810 N</m:t>
          </m:r>
        </m:oMath>
      </m:oMathPara>
    </w:p>
    <w:p w14:paraId="4BF5BA9E" w14:textId="77777777" w:rsidR="006B0433" w:rsidRDefault="006B0433" w:rsidP="006B0433">
      <w:pPr>
        <w:spacing w:line="240" w:lineRule="auto"/>
        <w:ind w:left="360" w:firstLine="20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e v è la </w:t>
      </w:r>
      <w:r w:rsidRPr="001E286D">
        <w:rPr>
          <w:rFonts w:eastAsiaTheme="minorEastAsia"/>
          <w:lang w:eastAsia="it-IT"/>
        </w:rPr>
        <w:t>velocità di sollevamento</w:t>
      </w:r>
      <w:r>
        <w:rPr>
          <w:rFonts w:eastAsiaTheme="minorEastAsia"/>
          <w:lang w:eastAsia="it-IT"/>
        </w:rPr>
        <w:t>.</w:t>
      </w:r>
    </w:p>
    <w:p w14:paraId="2D051BC9" w14:textId="77777777" w:rsidR="006B0433" w:rsidRDefault="006B0433" w:rsidP="006B0433">
      <w:pPr>
        <w:spacing w:line="240" w:lineRule="auto"/>
        <w:ind w:left="360" w:firstLine="20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Quindi la potenza utile di sollevamento vale:</w:t>
      </w:r>
    </w:p>
    <w:p w14:paraId="3807C670" w14:textId="77777777" w:rsidR="006B0433" w:rsidRPr="0043175E" w:rsidRDefault="00000000" w:rsidP="006B0433">
      <w:pPr>
        <w:spacing w:line="240" w:lineRule="auto"/>
        <w:ind w:left="426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u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=9810×0,4=3920 W=3,92 kW</m:t>
          </m:r>
        </m:oMath>
      </m:oMathPara>
    </w:p>
    <w:p w14:paraId="1D54770E" w14:textId="77777777" w:rsidR="006B0433" w:rsidRDefault="006B0433" w:rsidP="006B0433">
      <w:pPr>
        <w:spacing w:line="240" w:lineRule="auto"/>
        <w:ind w:left="360" w:firstLine="20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Il rendimento del verricello si ricava dal rapporto fra la potenza utile e la potenza motrice:</w:t>
      </w:r>
    </w:p>
    <w:p w14:paraId="4C6808AF" w14:textId="77777777" w:rsidR="006B0433" w:rsidRDefault="006B0433" w:rsidP="006B0433">
      <w:pPr>
        <w:spacing w:line="240" w:lineRule="auto"/>
        <w:ind w:left="360" w:firstLine="207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η=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it-IT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it-IT"/>
                    </w:rPr>
                    <m:t>m</m:t>
                  </m:r>
                </m:sub>
              </m:sSub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3,92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6,5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=0,6</m:t>
          </m:r>
        </m:oMath>
      </m:oMathPara>
    </w:p>
    <w:p w14:paraId="4E220F0B" w14:textId="77777777" w:rsidR="006B0433" w:rsidRPr="007A340B" w:rsidRDefault="006B0433" w:rsidP="006B0433">
      <w:pPr>
        <w:spacing w:line="240" w:lineRule="auto"/>
        <w:ind w:left="567" w:hanging="283"/>
        <w:rPr>
          <w:rFonts w:eastAsiaTheme="minorEastAsia"/>
          <w:i/>
          <w:lang w:eastAsia="it-IT"/>
        </w:rPr>
      </w:pPr>
      <w:r w:rsidRPr="007A340B">
        <w:rPr>
          <w:rFonts w:eastAsiaTheme="minorEastAsia"/>
          <w:i/>
          <w:lang w:eastAsia="it-IT"/>
        </w:rPr>
        <w:t>b) Caratteristiche della fune a trefoli da 114 fili in acciaio, 6 (12 + 6 + 1)</w:t>
      </w:r>
    </w:p>
    <w:p w14:paraId="0BA8014D" w14:textId="77777777" w:rsidR="006B0433" w:rsidRDefault="006B0433" w:rsidP="006B0433">
      <w:pPr>
        <w:spacing w:line="240" w:lineRule="auto"/>
        <w:ind w:left="567"/>
        <w:rPr>
          <w:rFonts w:eastAsiaTheme="minorEastAsia"/>
          <w:i/>
          <w:lang w:eastAsia="it-IT"/>
        </w:rPr>
      </w:pPr>
      <w:r>
        <w:rPr>
          <w:rFonts w:eastAsiaTheme="minorEastAsia"/>
          <w:lang w:eastAsia="it-IT"/>
        </w:rPr>
        <w:t xml:space="preserve"> Il</w:t>
      </w:r>
      <w:r w:rsidRPr="0043175E">
        <w:rPr>
          <w:rFonts w:eastAsiaTheme="minorEastAsia"/>
          <w:lang w:eastAsia="it-IT"/>
        </w:rPr>
        <w:t xml:space="preserve">  </w:t>
      </w:r>
      <w:r>
        <w:rPr>
          <w:rFonts w:eastAsiaTheme="minorEastAsia"/>
          <w:i/>
          <w:lang w:eastAsia="it-IT"/>
        </w:rPr>
        <w:t>DPR del 27.4</w:t>
      </w:r>
      <w:r w:rsidRPr="0043175E">
        <w:rPr>
          <w:rFonts w:eastAsiaTheme="minorEastAsia"/>
          <w:i/>
          <w:lang w:eastAsia="it-IT"/>
        </w:rPr>
        <w:t>.19</w:t>
      </w:r>
      <w:r>
        <w:rPr>
          <w:rFonts w:eastAsiaTheme="minorEastAsia"/>
          <w:i/>
          <w:lang w:eastAsia="it-IT"/>
        </w:rPr>
        <w:t>55, relativo a</w:t>
      </w:r>
      <w:r w:rsidRPr="0043175E">
        <w:rPr>
          <w:rFonts w:eastAsiaTheme="minorEastAsia"/>
          <w:i/>
          <w:lang w:eastAsia="it-IT"/>
        </w:rPr>
        <w:t xml:space="preserve"> </w:t>
      </w:r>
      <w:r w:rsidRPr="00627973">
        <w:rPr>
          <w:rFonts w:eastAsiaTheme="minorEastAsia"/>
          <w:i/>
          <w:lang w:eastAsia="it-IT"/>
        </w:rPr>
        <w:t>mezzi e apparecchi industriali di sollevamento e trasporto</w:t>
      </w:r>
      <w:r>
        <w:rPr>
          <w:rFonts w:eastAsiaTheme="minorEastAsia"/>
          <w:i/>
          <w:lang w:eastAsia="it-IT"/>
        </w:rPr>
        <w:t>,</w:t>
      </w:r>
      <w:r>
        <w:rPr>
          <w:rFonts w:eastAsiaTheme="minorEastAsia"/>
          <w:lang w:eastAsia="it-IT"/>
        </w:rPr>
        <w:t xml:space="preserve"> indica</w:t>
      </w:r>
      <w:r w:rsidRPr="00627973">
        <w:rPr>
          <w:rFonts w:eastAsiaTheme="minorEastAsia"/>
          <w:lang w:eastAsia="it-IT"/>
        </w:rPr>
        <w:t xml:space="preserve"> le seguenti prescrizioni:</w:t>
      </w:r>
    </w:p>
    <w:p w14:paraId="47469474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 w:rsidRPr="00627973">
        <w:rPr>
          <w:rFonts w:eastAsiaTheme="minorEastAsia"/>
          <w:lang w:eastAsia="it-IT"/>
        </w:rPr>
        <w:t>- indice di sicurezza</w:t>
      </w:r>
      <w:r>
        <w:rPr>
          <w:rFonts w:eastAsiaTheme="minorEastAsia"/>
          <w:i/>
          <w:lang w:eastAsia="it-IT"/>
        </w:rPr>
        <w:t xml:space="preserve"> </w:t>
      </w:r>
      <w:r w:rsidRPr="0043175E">
        <w:rPr>
          <w:rFonts w:eastAsiaTheme="minorEastAsia"/>
          <w:lang w:eastAsia="it-IT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s</m:t>
            </m:r>
          </m:sub>
        </m:sSub>
        <m:r>
          <w:rPr>
            <w:rFonts w:ascii="Cambria Math" w:eastAsiaTheme="minorEastAsia" w:hAnsi="Cambria Math"/>
            <w:lang w:eastAsia="it-IT"/>
          </w:rPr>
          <m:t>≥6</m:t>
        </m:r>
      </m:oMath>
      <w:r>
        <w:rPr>
          <w:rFonts w:eastAsiaTheme="minorEastAsia"/>
          <w:lang w:eastAsia="it-IT"/>
        </w:rPr>
        <w:t xml:space="preserve"> </w:t>
      </w:r>
    </w:p>
    <w:p w14:paraId="79BA09CB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- </w:t>
      </w:r>
      <m:oMath>
        <m:f>
          <m:f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fPr>
          <m:num>
            <m:r>
              <w:rPr>
                <w:rFonts w:ascii="Cambria Math" w:eastAsiaTheme="minorEastAsia" w:hAnsi="Cambria Math"/>
                <w:lang w:eastAsia="it-IT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eastAsia="it-IT"/>
              </w:rPr>
              <m:t>d</m:t>
            </m:r>
          </m:den>
        </m:f>
        <m:r>
          <w:rPr>
            <w:rFonts w:ascii="Cambria Math" w:eastAsiaTheme="minorEastAsia" w:hAnsi="Cambria Math"/>
            <w:lang w:eastAsia="it-IT"/>
          </w:rPr>
          <m:t>≥25</m:t>
        </m:r>
      </m:oMath>
      <w:r>
        <w:rPr>
          <w:rFonts w:eastAsiaTheme="minorEastAsia"/>
          <w:lang w:eastAsia="it-IT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fPr>
          <m:num>
            <m:r>
              <w:rPr>
                <w:rFonts w:ascii="Cambria Math" w:eastAsiaTheme="minorEastAsia" w:hAnsi="Cambria Math"/>
                <w:lang w:eastAsia="it-IT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eastAsia="it-IT"/>
              </w:rPr>
              <m:t>δ</m:t>
            </m:r>
          </m:den>
        </m:f>
        <m:r>
          <w:rPr>
            <w:rFonts w:ascii="Cambria Math" w:eastAsiaTheme="minorEastAsia" w:hAnsi="Cambria Math"/>
            <w:lang w:eastAsia="it-IT"/>
          </w:rPr>
          <m:t>≥300</m:t>
        </m:r>
      </m:oMath>
      <w:r>
        <w:rPr>
          <w:rFonts w:eastAsiaTheme="minorEastAsia"/>
          <w:lang w:eastAsia="it-IT"/>
        </w:rPr>
        <w:t xml:space="preserve">   per tamburi e pulegge motrici</w:t>
      </w:r>
    </w:p>
    <w:p w14:paraId="7116A0E9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in cui: </w:t>
      </w:r>
    </w:p>
    <w:p w14:paraId="0C2807B4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D è il diametro dell’organo di avvolgimento;</w:t>
      </w:r>
    </w:p>
    <w:p w14:paraId="76BC3E02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d è il diametro della fune;</w:t>
      </w:r>
    </w:p>
    <w:p w14:paraId="2EA3C6B8" w14:textId="77777777" w:rsidR="006B0433" w:rsidRPr="001E286D" w:rsidRDefault="006B0433" w:rsidP="006B0433">
      <w:pPr>
        <w:spacing w:line="240" w:lineRule="auto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           </w:t>
      </w:r>
      <m:oMath>
        <m:r>
          <w:rPr>
            <w:rFonts w:ascii="Cambria Math" w:eastAsiaTheme="minorEastAsia" w:hAnsi="Cambria Math"/>
            <w:lang w:eastAsia="it-IT"/>
          </w:rPr>
          <m:t>δ</m:t>
        </m:r>
      </m:oMath>
      <w:r>
        <w:rPr>
          <w:rFonts w:eastAsiaTheme="minorEastAsia"/>
          <w:lang w:eastAsia="it-IT"/>
        </w:rPr>
        <w:t xml:space="preserve"> è il diametro dei fili delle funi.</w:t>
      </w:r>
    </w:p>
    <w:p w14:paraId="5C0B3B36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Considerando l’indice di sicurezza </w:t>
      </w:r>
      <w:proofErr w:type="spellStart"/>
      <w:r w:rsidRPr="00652269">
        <w:rPr>
          <w:rFonts w:eastAsiaTheme="minorEastAsia"/>
          <w:i/>
          <w:lang w:eastAsia="it-IT"/>
        </w:rPr>
        <w:t>i</w:t>
      </w:r>
      <w:r w:rsidRPr="00652269">
        <w:rPr>
          <w:rFonts w:eastAsiaTheme="minorEastAsia"/>
          <w:i/>
          <w:vertAlign w:val="subscript"/>
          <w:lang w:eastAsia="it-IT"/>
        </w:rPr>
        <w:t>s</w:t>
      </w:r>
      <w:proofErr w:type="spellEnd"/>
      <w:r>
        <w:rPr>
          <w:rFonts w:eastAsiaTheme="minorEastAsia"/>
          <w:lang w:eastAsia="it-IT"/>
        </w:rPr>
        <w:t xml:space="preserve"> = 6  e il carico di trazione </w:t>
      </w:r>
      <w:r w:rsidRPr="008C6DE3">
        <w:rPr>
          <w:rFonts w:eastAsiaTheme="minorEastAsia"/>
          <w:i/>
          <w:lang w:eastAsia="it-IT"/>
        </w:rPr>
        <w:t xml:space="preserve">T </w:t>
      </w:r>
      <w:r>
        <w:rPr>
          <w:rFonts w:eastAsiaTheme="minorEastAsia"/>
          <w:lang w:eastAsia="it-IT"/>
        </w:rPr>
        <w:t xml:space="preserve">agente sulla fune , ossia il carico da sollevare </w:t>
      </w:r>
      <w:r w:rsidRPr="00AB0B07">
        <w:rPr>
          <w:rFonts w:eastAsiaTheme="minorEastAsia"/>
          <w:i/>
          <w:lang w:eastAsia="it-IT"/>
        </w:rPr>
        <w:t>Q</w:t>
      </w:r>
      <w:r>
        <w:rPr>
          <w:rFonts w:eastAsiaTheme="minorEastAsia"/>
          <w:lang w:eastAsia="it-IT"/>
        </w:rPr>
        <w:t xml:space="preserve">,  il valore del carico di rottura minimo </w:t>
      </w:r>
      <w:r w:rsidRPr="00AB0B07">
        <w:rPr>
          <w:rFonts w:eastAsiaTheme="minorEastAsia"/>
          <w:i/>
          <w:lang w:eastAsia="it-IT"/>
        </w:rPr>
        <w:t>R</w:t>
      </w:r>
      <w:r>
        <w:rPr>
          <w:rFonts w:eastAsiaTheme="minorEastAsia"/>
          <w:lang w:eastAsia="it-IT"/>
        </w:rPr>
        <w:t xml:space="preserve"> della fune dovrà essere:</w:t>
      </w:r>
    </w:p>
    <w:p w14:paraId="35EB7390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w:lastRenderedPageBreak/>
            <m:t>R=i×T=6×9810=58 860 N</m:t>
          </m:r>
        </m:oMath>
      </m:oMathPara>
    </w:p>
    <w:p w14:paraId="24BD3933" w14:textId="77777777" w:rsidR="006B0433" w:rsidRDefault="006B0433" w:rsidP="006B0433">
      <w:pPr>
        <w:spacing w:line="240" w:lineRule="auto"/>
        <w:ind w:left="567"/>
      </w:pPr>
      <w:r>
        <w:rPr>
          <w:rFonts w:eastAsiaTheme="minorEastAsia"/>
          <w:lang w:eastAsia="it-IT"/>
        </w:rPr>
        <w:t xml:space="preserve">Scegliendo per i fili della fune la classe di resistenza </w:t>
      </w:r>
      <w:r w:rsidRPr="00FB0D25">
        <w:rPr>
          <w:rFonts w:eastAsiaTheme="minorEastAsia"/>
          <w:i/>
          <w:lang w:eastAsia="it-IT"/>
        </w:rPr>
        <w:t>R</w:t>
      </w:r>
      <w:r w:rsidRPr="00FB0D25">
        <w:rPr>
          <w:rFonts w:eastAsiaTheme="minorEastAsia"/>
          <w:i/>
          <w:vertAlign w:val="subscript"/>
          <w:lang w:eastAsia="it-IT"/>
        </w:rPr>
        <w:t>0</w:t>
      </w:r>
      <w:r w:rsidRPr="00FB0D25">
        <w:rPr>
          <w:rFonts w:eastAsiaTheme="minorEastAsia"/>
          <w:i/>
          <w:lang w:eastAsia="it-IT"/>
        </w:rPr>
        <w:t xml:space="preserve"> </w:t>
      </w:r>
      <w:r>
        <w:rPr>
          <w:rFonts w:eastAsiaTheme="minorEastAsia"/>
          <w:lang w:eastAsia="it-IT"/>
        </w:rPr>
        <w:t>= 1770 N/mm</w:t>
      </w:r>
      <w:r>
        <w:rPr>
          <w:rFonts w:eastAsiaTheme="minorEastAsia"/>
          <w:vertAlign w:val="superscript"/>
          <w:lang w:eastAsia="it-IT"/>
        </w:rPr>
        <w:t>2</w:t>
      </w:r>
      <w:r>
        <w:t xml:space="preserve">, </w:t>
      </w:r>
      <w:r w:rsidRPr="00647566">
        <w:t xml:space="preserve">dalla </w:t>
      </w:r>
      <w:r w:rsidRPr="00AB0B07">
        <w:rPr>
          <w:b/>
        </w:rPr>
        <w:t>Tabella I.158</w:t>
      </w:r>
      <w:r w:rsidRPr="00647566">
        <w:rPr>
          <w:i/>
        </w:rPr>
        <w:t xml:space="preserve"> </w:t>
      </w:r>
      <w:r>
        <w:t xml:space="preserve"> </w:t>
      </w:r>
      <w:r w:rsidRPr="00FB0D25">
        <w:t>delle</w:t>
      </w:r>
      <w:r w:rsidRPr="00647566">
        <w:rPr>
          <w:i/>
        </w:rPr>
        <w:t xml:space="preserve"> funi metalliche a trefoli con anima tessile</w:t>
      </w:r>
      <w:r>
        <w:rPr>
          <w:i/>
        </w:rPr>
        <w:t xml:space="preserve"> </w:t>
      </w:r>
      <w:r w:rsidRPr="00AB0B07">
        <w:t>del</w:t>
      </w:r>
      <w:r>
        <w:t xml:space="preserve"> </w:t>
      </w:r>
      <w:r w:rsidRPr="008B3F37">
        <w:t xml:space="preserve">Manuale di </w:t>
      </w:r>
      <w:r w:rsidRPr="00647566">
        <w:t xml:space="preserve">Meccanica </w:t>
      </w:r>
      <w:r>
        <w:t>–</w:t>
      </w:r>
      <w:r w:rsidRPr="00647566">
        <w:t xml:space="preserve"> Hoepl</w:t>
      </w:r>
      <w:r>
        <w:t>i, si ricavano, per le funi  a trefoli</w:t>
      </w:r>
      <w:r>
        <w:rPr>
          <w:rFonts w:eastAsiaTheme="minorEastAsia"/>
          <w:lang w:eastAsia="it-IT"/>
        </w:rPr>
        <w:t xml:space="preserve"> 6 (12 + 6 + 1) con 114 </w:t>
      </w:r>
      <w:r w:rsidRPr="00253B3D">
        <w:rPr>
          <w:rFonts w:eastAsiaTheme="minorEastAsia"/>
          <w:lang w:eastAsia="it-IT"/>
        </w:rPr>
        <w:t>fili</w:t>
      </w:r>
      <w:r>
        <w:t xml:space="preserve"> , le seguenti caratteristiche:</w:t>
      </w:r>
    </w:p>
    <w:p w14:paraId="0A4823DC" w14:textId="77777777" w:rsidR="006B0433" w:rsidRPr="00502097" w:rsidRDefault="006B0433" w:rsidP="006B043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502097">
        <w:rPr>
          <w:lang w:val="it-IT"/>
        </w:rPr>
        <w:t xml:space="preserve">valore del carico di rottura garantito </w:t>
      </w:r>
      <w:r w:rsidRPr="00502097">
        <w:rPr>
          <w:i/>
          <w:lang w:val="it-IT"/>
        </w:rPr>
        <w:t xml:space="preserve">R </w:t>
      </w:r>
      <w:r w:rsidRPr="00502097">
        <w:rPr>
          <w:lang w:val="it-IT"/>
        </w:rPr>
        <w:t>= 78 300 N</w:t>
      </w:r>
      <w:r w:rsidRPr="00502097">
        <w:rPr>
          <w:rFonts w:eastAsiaTheme="minorEastAsia"/>
          <w:lang w:val="it-IT" w:eastAsia="it-IT"/>
        </w:rPr>
        <w:t xml:space="preserve">, </w:t>
      </w:r>
    </w:p>
    <w:p w14:paraId="0C946998" w14:textId="77777777" w:rsidR="006B0433" w:rsidRDefault="006B0433" w:rsidP="006B043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eastAsia="it-IT"/>
        </w:rPr>
      </w:pPr>
      <w:proofErr w:type="spellStart"/>
      <w:r w:rsidRPr="00253B3D">
        <w:rPr>
          <w:rFonts w:eastAsiaTheme="minorEastAsia"/>
          <w:lang w:eastAsia="it-IT"/>
        </w:rPr>
        <w:t>diametro</w:t>
      </w:r>
      <w:proofErr w:type="spellEnd"/>
      <w:r w:rsidRPr="00253B3D">
        <w:rPr>
          <w:rFonts w:eastAsiaTheme="minorEastAsia"/>
          <w:lang w:eastAsia="it-IT"/>
        </w:rPr>
        <w:t xml:space="preserve"> </w:t>
      </w:r>
      <w:proofErr w:type="spellStart"/>
      <w:r w:rsidRPr="00253B3D">
        <w:rPr>
          <w:rFonts w:eastAsiaTheme="minorEastAsia"/>
          <w:lang w:eastAsia="it-IT"/>
        </w:rPr>
        <w:t>della</w:t>
      </w:r>
      <w:proofErr w:type="spellEnd"/>
      <w:r w:rsidRPr="00253B3D">
        <w:rPr>
          <w:rFonts w:eastAsiaTheme="minorEastAsia"/>
          <w:lang w:eastAsia="it-IT"/>
        </w:rPr>
        <w:t xml:space="preserve"> </w:t>
      </w:r>
      <w:proofErr w:type="spellStart"/>
      <w:r w:rsidRPr="00253B3D">
        <w:rPr>
          <w:rFonts w:eastAsiaTheme="minorEastAsia"/>
          <w:lang w:eastAsia="it-IT"/>
        </w:rPr>
        <w:t>fune</w:t>
      </w:r>
      <w:proofErr w:type="spellEnd"/>
      <w:r w:rsidRPr="00253B3D">
        <w:rPr>
          <w:rFonts w:eastAsiaTheme="minorEastAsia"/>
          <w:lang w:eastAsia="it-IT"/>
        </w:rPr>
        <w:t xml:space="preserve"> </w:t>
      </w:r>
      <w:r w:rsidRPr="00FB0D25">
        <w:rPr>
          <w:rFonts w:eastAsiaTheme="minorEastAsia"/>
          <w:i/>
          <w:lang w:eastAsia="it-IT"/>
        </w:rPr>
        <w:t>d</w:t>
      </w:r>
      <w:r w:rsidRPr="00253B3D">
        <w:rPr>
          <w:rFonts w:eastAsiaTheme="minorEastAsia"/>
          <w:lang w:eastAsia="it-IT"/>
        </w:rPr>
        <w:t xml:space="preserve"> = 12 mm </w:t>
      </w:r>
    </w:p>
    <w:p w14:paraId="34A3A850" w14:textId="77777777" w:rsidR="006B0433" w:rsidRPr="00502097" w:rsidRDefault="006B0433" w:rsidP="006B043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502097">
        <w:rPr>
          <w:rFonts w:eastAsiaTheme="minorEastAsia"/>
          <w:lang w:val="it-IT" w:eastAsia="it-IT"/>
        </w:rPr>
        <w:t xml:space="preserve">diametro dei fili delle funi  </w:t>
      </w:r>
      <m:oMath>
        <m:r>
          <w:rPr>
            <w:rFonts w:ascii="Cambria Math" w:eastAsiaTheme="minorEastAsia" w:hAnsi="Cambria Math"/>
            <w:lang w:eastAsia="it-IT"/>
          </w:rPr>
          <m:t>δ</m:t>
        </m:r>
      </m:oMath>
      <w:r w:rsidRPr="00502097">
        <w:rPr>
          <w:rFonts w:eastAsiaTheme="minorEastAsia"/>
          <w:lang w:val="it-IT" w:eastAsia="it-IT"/>
        </w:rPr>
        <w:t xml:space="preserve"> = 0,78 mm</w:t>
      </w:r>
    </w:p>
    <w:p w14:paraId="057CD278" w14:textId="77777777" w:rsidR="006B0433" w:rsidRPr="007A340B" w:rsidRDefault="006B0433" w:rsidP="006B0433">
      <w:pPr>
        <w:spacing w:line="240" w:lineRule="auto"/>
        <w:ind w:left="567" w:hanging="283"/>
        <w:rPr>
          <w:rFonts w:eastAsiaTheme="minorEastAsia"/>
          <w:i/>
          <w:lang w:eastAsia="it-IT"/>
        </w:rPr>
      </w:pPr>
      <w:r w:rsidRPr="007A340B">
        <w:rPr>
          <w:rFonts w:eastAsiaTheme="minorEastAsia"/>
          <w:i/>
          <w:lang w:eastAsia="it-IT"/>
        </w:rPr>
        <w:t xml:space="preserve">c)  </w:t>
      </w:r>
      <w:r>
        <w:rPr>
          <w:rFonts w:eastAsiaTheme="minorEastAsia"/>
          <w:i/>
          <w:lang w:eastAsia="it-IT"/>
        </w:rPr>
        <w:t>D</w:t>
      </w:r>
      <w:r w:rsidRPr="007A340B">
        <w:rPr>
          <w:rFonts w:eastAsiaTheme="minorEastAsia"/>
          <w:i/>
          <w:lang w:eastAsia="it-IT"/>
        </w:rPr>
        <w:t>iametro del tamburo</w:t>
      </w:r>
    </w:p>
    <w:p w14:paraId="20A2EB0F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Il diametro del tamburo deve essere maggiore o uguale al maggiore dei diametri risultanti dai seguenti rapporti (</w:t>
      </w:r>
      <w:r>
        <w:rPr>
          <w:rFonts w:eastAsiaTheme="minorEastAsia"/>
          <w:i/>
          <w:lang w:eastAsia="it-IT"/>
        </w:rPr>
        <w:t>DPR del 27.4</w:t>
      </w:r>
      <w:r w:rsidRPr="0043175E">
        <w:rPr>
          <w:rFonts w:eastAsiaTheme="minorEastAsia"/>
          <w:i/>
          <w:lang w:eastAsia="it-IT"/>
        </w:rPr>
        <w:t>.19</w:t>
      </w:r>
      <w:r>
        <w:rPr>
          <w:rFonts w:eastAsiaTheme="minorEastAsia"/>
          <w:i/>
          <w:lang w:eastAsia="it-IT"/>
        </w:rPr>
        <w:t>55</w:t>
      </w:r>
      <w:r>
        <w:rPr>
          <w:rFonts w:eastAsiaTheme="minorEastAsia"/>
          <w:lang w:eastAsia="it-IT"/>
        </w:rPr>
        <w:t xml:space="preserve"> ):</w:t>
      </w:r>
    </w:p>
    <w:p w14:paraId="25207166" w14:textId="77777777" w:rsidR="006B0433" w:rsidRDefault="00000000" w:rsidP="006B0433">
      <w:pPr>
        <w:spacing w:line="240" w:lineRule="auto"/>
        <w:ind w:left="567"/>
        <w:rPr>
          <w:rFonts w:eastAsiaTheme="minorEastAsia"/>
          <w:lang w:eastAsia="it-IT"/>
        </w:rPr>
      </w:pPr>
      <m:oMath>
        <m:f>
          <m:f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fPr>
          <m:num>
            <m:r>
              <w:rPr>
                <w:rFonts w:ascii="Cambria Math" w:eastAsiaTheme="minorEastAsia" w:hAnsi="Cambria Math"/>
                <w:lang w:eastAsia="it-IT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eastAsia="it-IT"/>
              </w:rPr>
              <m:t>δ</m:t>
            </m:r>
          </m:den>
        </m:f>
        <m:r>
          <w:rPr>
            <w:rFonts w:ascii="Cambria Math" w:eastAsiaTheme="minorEastAsia" w:hAnsi="Cambria Math"/>
            <w:lang w:eastAsia="it-IT"/>
          </w:rPr>
          <m:t>≥300</m:t>
        </m:r>
      </m:oMath>
      <w:r w:rsidR="006B0433">
        <w:rPr>
          <w:rFonts w:eastAsiaTheme="minorEastAsia"/>
          <w:lang w:eastAsia="it-IT"/>
        </w:rPr>
        <w:t xml:space="preserve"> ;   </w:t>
      </w:r>
      <m:oMath>
        <m:f>
          <m:f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fPr>
          <m:num>
            <m:r>
              <w:rPr>
                <w:rFonts w:ascii="Cambria Math" w:eastAsiaTheme="minorEastAsia" w:hAnsi="Cambria Math"/>
                <w:lang w:eastAsia="it-IT"/>
              </w:rPr>
              <m:t>D</m:t>
            </m:r>
          </m:num>
          <m:den>
            <m:r>
              <w:rPr>
                <w:rFonts w:ascii="Cambria Math" w:eastAsiaTheme="minorEastAsia" w:hAnsi="Cambria Math"/>
                <w:lang w:eastAsia="it-IT"/>
              </w:rPr>
              <m:t>d</m:t>
            </m:r>
          </m:den>
        </m:f>
        <m:r>
          <w:rPr>
            <w:rFonts w:ascii="Cambria Math" w:eastAsiaTheme="minorEastAsia" w:hAnsi="Cambria Math"/>
            <w:lang w:eastAsia="it-IT"/>
          </w:rPr>
          <m:t>≥25</m:t>
        </m:r>
      </m:oMath>
      <w:r w:rsidR="006B0433">
        <w:rPr>
          <w:rFonts w:eastAsiaTheme="minorEastAsia"/>
          <w:lang w:eastAsia="it-IT"/>
        </w:rPr>
        <w:t>;</w:t>
      </w:r>
    </w:p>
    <w:p w14:paraId="68AB0C73" w14:textId="77777777" w:rsidR="006B0433" w:rsidRDefault="006B0433" w:rsidP="006B0433">
      <w:pPr>
        <w:spacing w:line="240" w:lineRule="auto"/>
        <w:ind w:left="56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 ovvero:</w:t>
      </w:r>
    </w:p>
    <w:p w14:paraId="0509930A" w14:textId="77777777" w:rsidR="006B0433" w:rsidRDefault="006B0433" w:rsidP="006B0433">
      <w:pPr>
        <w:spacing w:line="240" w:lineRule="auto"/>
        <w:ind w:left="567" w:hanging="141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   </w:t>
      </w:r>
      <m:oMath>
        <m:r>
          <w:rPr>
            <w:rFonts w:ascii="Cambria Math" w:eastAsiaTheme="minorEastAsia" w:hAnsi="Cambria Math"/>
            <w:lang w:eastAsia="it-IT"/>
          </w:rPr>
          <m:t xml:space="preserve">D≥δ×300 </m:t>
        </m:r>
      </m:oMath>
      <w:r w:rsidRPr="00DB6526">
        <w:rPr>
          <w:rFonts w:eastAsiaTheme="minorEastAsia"/>
          <w:lang w:eastAsia="it-IT"/>
        </w:rPr>
        <w:t>=</w:t>
      </w:r>
      <m:oMath>
        <m:r>
          <w:rPr>
            <w:rFonts w:ascii="Cambria Math" w:eastAsiaTheme="minorEastAsia" w:hAnsi="Cambria Math"/>
            <w:lang w:eastAsia="it-IT"/>
          </w:rPr>
          <m:t xml:space="preserve"> 0,78×300=234 mm </m:t>
        </m:r>
      </m:oMath>
      <w:r>
        <w:rPr>
          <w:rFonts w:eastAsiaTheme="minorEastAsia"/>
          <w:lang w:eastAsia="it-IT"/>
        </w:rPr>
        <w:t xml:space="preserve">;     </w:t>
      </w:r>
      <m:oMath>
        <m:r>
          <w:rPr>
            <w:rFonts w:ascii="Cambria Math" w:eastAsiaTheme="minorEastAsia" w:hAnsi="Cambria Math"/>
            <w:lang w:eastAsia="it-IT"/>
          </w:rPr>
          <m:t>D≥d×25=12×25=300 mm</m:t>
        </m:r>
      </m:oMath>
      <w:r>
        <w:rPr>
          <w:rFonts w:eastAsiaTheme="minorEastAsia"/>
          <w:lang w:eastAsia="it-IT"/>
        </w:rPr>
        <w:t>;</w:t>
      </w:r>
    </w:p>
    <w:p w14:paraId="5B5A9264" w14:textId="77777777" w:rsidR="006B0433" w:rsidRPr="000D2B6E" w:rsidRDefault="006B0433" w:rsidP="006B0433">
      <w:pPr>
        <w:spacing w:line="240" w:lineRule="auto"/>
        <w:ind w:left="360" w:firstLine="207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quindi si</w:t>
      </w:r>
      <w:r w:rsidRPr="000D2B6E">
        <w:rPr>
          <w:rFonts w:eastAsiaTheme="minorEastAsia"/>
          <w:lang w:eastAsia="it-IT"/>
        </w:rPr>
        <w:t xml:space="preserve"> assumerà il valore maggiore </w:t>
      </w:r>
      <w:r w:rsidRPr="00FB0D25">
        <w:rPr>
          <w:rFonts w:eastAsiaTheme="minorEastAsia"/>
          <w:i/>
          <w:lang w:eastAsia="it-IT"/>
        </w:rPr>
        <w:t>D</w:t>
      </w:r>
      <w:r w:rsidRPr="000D2B6E">
        <w:rPr>
          <w:rFonts w:eastAsiaTheme="minorEastAsia"/>
          <w:lang w:eastAsia="it-IT"/>
        </w:rPr>
        <w:t xml:space="preserve"> = 300 mm.</w:t>
      </w:r>
    </w:p>
    <w:p w14:paraId="3CAEE32A" w14:textId="77777777" w:rsidR="006B0433" w:rsidRPr="000D2B6E" w:rsidRDefault="006B0433" w:rsidP="006B0433">
      <w:pPr>
        <w:spacing w:line="240" w:lineRule="auto"/>
        <w:ind w:left="567" w:hanging="283"/>
        <w:rPr>
          <w:rFonts w:eastAsiaTheme="minorEastAsia"/>
          <w:i/>
          <w:lang w:eastAsia="it-IT"/>
        </w:rPr>
      </w:pPr>
      <w:r>
        <w:rPr>
          <w:rFonts w:eastAsiaTheme="minorEastAsia"/>
          <w:i/>
          <w:lang w:eastAsia="it-IT"/>
        </w:rPr>
        <w:t>d) S</w:t>
      </w:r>
      <w:r w:rsidRPr="000D2B6E">
        <w:rPr>
          <w:rFonts w:eastAsiaTheme="minorEastAsia"/>
          <w:i/>
          <w:lang w:eastAsia="it-IT"/>
        </w:rPr>
        <w:t>ol</w:t>
      </w:r>
      <w:r>
        <w:rPr>
          <w:rFonts w:eastAsiaTheme="minorEastAsia"/>
          <w:i/>
          <w:lang w:eastAsia="it-IT"/>
        </w:rPr>
        <w:t>lecitazione unitaria sulla fune</w:t>
      </w:r>
    </w:p>
    <w:p w14:paraId="1C4D9E1F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 w:rsidRPr="000D2B6E">
        <w:rPr>
          <w:rFonts w:eastAsiaTheme="minorEastAsia"/>
          <w:lang w:eastAsia="it-IT"/>
        </w:rPr>
        <w:t xml:space="preserve">La sollecitazione di trazione </w:t>
      </w:r>
      <w:r w:rsidRPr="00FB0D25">
        <w:rPr>
          <w:rFonts w:eastAsiaTheme="minorEastAsia"/>
          <w:i/>
          <w:lang w:eastAsia="it-IT"/>
        </w:rPr>
        <w:t xml:space="preserve">T </w:t>
      </w:r>
      <w:r>
        <w:rPr>
          <w:rFonts w:eastAsiaTheme="minorEastAsia"/>
          <w:lang w:eastAsia="it-IT"/>
        </w:rPr>
        <w:t xml:space="preserve">( carico da sollevare) genera nella fune la tensione normale 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>σ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t</m:t>
            </m:r>
          </m:sub>
        </m:sSub>
      </m:oMath>
      <w:r>
        <w:rPr>
          <w:rFonts w:eastAsiaTheme="minorEastAsia"/>
          <w:lang w:eastAsia="it-IT"/>
        </w:rPr>
        <w:t xml:space="preserve"> :</w:t>
      </w:r>
    </w:p>
    <w:p w14:paraId="68B7D943" w14:textId="77777777" w:rsidR="006B0433" w:rsidRDefault="00000000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T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eastAsia="it-IT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z×π×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eastAsia="it-IT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eastAsia="it-IT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4</m:t>
                  </m:r>
                </m:den>
              </m:f>
            </m:den>
          </m:f>
          <m:r>
            <w:rPr>
              <w:rFonts w:ascii="Cambria Math" w:eastAsiaTheme="minorEastAsia" w:hAnsi="Cambria Math"/>
              <w:sz w:val="24"/>
              <w:szCs w:val="24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4×9510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114×π×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0,78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eastAsia="it-IT"/>
            </w:rPr>
            <m:t xml:space="preserve">=180 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eastAsia="it-IT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eastAsia="it-IT"/>
                    </w:rPr>
                    <m:t>2</m:t>
                  </m:r>
                </m:sup>
              </m:sSup>
            </m:den>
          </m:f>
        </m:oMath>
      </m:oMathPara>
    </w:p>
    <w:p w14:paraId="7016BC8C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dove </w:t>
      </w:r>
      <w:r w:rsidRPr="00FB0D25">
        <w:rPr>
          <w:rFonts w:eastAsiaTheme="minorEastAsia"/>
          <w:i/>
          <w:lang w:eastAsia="it-IT"/>
        </w:rPr>
        <w:t>z</w:t>
      </w:r>
      <w:r>
        <w:rPr>
          <w:rFonts w:eastAsiaTheme="minorEastAsia"/>
          <w:lang w:eastAsia="it-IT"/>
        </w:rPr>
        <w:t xml:space="preserve"> = 4 indica il numero di fili della fune e </w:t>
      </w:r>
      <m:oMath>
        <m:r>
          <w:rPr>
            <w:rFonts w:ascii="Cambria Math" w:eastAsiaTheme="minorEastAsia" w:hAnsi="Cambria Math"/>
            <w:lang w:eastAsia="it-IT"/>
          </w:rPr>
          <m:t xml:space="preserve">δ =0,78 mm </m:t>
        </m:r>
      </m:oMath>
      <w:r>
        <w:rPr>
          <w:rFonts w:eastAsiaTheme="minorEastAsia"/>
          <w:lang w:eastAsia="it-IT"/>
        </w:rPr>
        <w:t>il diametro dei fili.</w:t>
      </w:r>
    </w:p>
    <w:p w14:paraId="334C4590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La sollecitazione di flessione, dovuta all’avvolgimento della fune sul tamburo, genera una tensione</w:t>
      </w:r>
    </w:p>
    <w:p w14:paraId="10158526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normale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>σ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f</m:t>
            </m:r>
          </m:sub>
        </m:sSub>
      </m:oMath>
      <w:r>
        <w:rPr>
          <w:rFonts w:eastAsiaTheme="minorEastAsia"/>
          <w:lang w:eastAsia="it-IT"/>
        </w:rPr>
        <w:t xml:space="preserve"> :</w:t>
      </w:r>
    </w:p>
    <w:p w14:paraId="24A1C27F" w14:textId="77777777" w:rsidR="006B0433" w:rsidRDefault="00000000" w:rsidP="006B043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f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8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×E×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δ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D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8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×206 000×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0,78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300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 xml:space="preserve">=201 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  <w:lang w:eastAsia="it-IT"/>
                    </w:rPr>
                    <m:t>2</m:t>
                  </m:r>
                </m:sup>
              </m:sSup>
            </m:den>
          </m:f>
        </m:oMath>
      </m:oMathPara>
    </w:p>
    <w:p w14:paraId="6CAF44BF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dove </w:t>
      </w:r>
      <m:oMath>
        <m:r>
          <w:rPr>
            <w:rFonts w:ascii="Cambria Math" w:eastAsiaTheme="minorEastAsia" w:hAnsi="Cambria Math"/>
            <w:lang w:eastAsia="it-IT"/>
          </w:rPr>
          <m:t xml:space="preserve">E =206 000 </m:t>
        </m:r>
        <m:f>
          <m:f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fPr>
          <m:num>
            <m:r>
              <w:rPr>
                <w:rFonts w:ascii="Cambria Math" w:eastAsiaTheme="minorEastAsia" w:hAnsi="Cambria Math"/>
                <w:lang w:eastAsia="it-IT"/>
              </w:rPr>
              <m:t>N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eastAsia="it-IT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eastAsia="it-IT"/>
                  </w:rPr>
                  <m:t>mm</m:t>
                </m:r>
              </m:e>
              <m:sup>
                <m:r>
                  <w:rPr>
                    <w:rFonts w:ascii="Cambria Math" w:eastAsiaTheme="minorEastAsia" w:hAnsi="Cambria Math"/>
                    <w:lang w:eastAsia="it-IT"/>
                  </w:rPr>
                  <m:t>2</m:t>
                </m:r>
              </m:sup>
            </m:sSup>
          </m:den>
        </m:f>
      </m:oMath>
      <w:r>
        <w:rPr>
          <w:rFonts w:eastAsiaTheme="minorEastAsia"/>
          <w:lang w:eastAsia="it-IT"/>
        </w:rPr>
        <w:t xml:space="preserve"> è il modulo di elasticità normale.</w:t>
      </w:r>
    </w:p>
    <w:p w14:paraId="1AED3F96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Pertanto la tensione totale è data dalla somma delle due tensioni calcolate:</w:t>
      </w:r>
    </w:p>
    <w:p w14:paraId="1AAD1C0F" w14:textId="77777777" w:rsidR="006B0433" w:rsidRPr="000D2B6E" w:rsidRDefault="00000000" w:rsidP="006B043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tot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f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 xml:space="preserve">=180+201=381 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  <w:lang w:eastAsia="it-IT"/>
                    </w:rPr>
                    <m:t>2</m:t>
                  </m:r>
                </m:sup>
              </m:sSup>
            </m:den>
          </m:f>
        </m:oMath>
      </m:oMathPara>
    </w:p>
    <w:p w14:paraId="7E1A389F" w14:textId="77777777" w:rsidR="006B0433" w:rsidRDefault="006B0433" w:rsidP="006B043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4EFB2F69" w14:textId="77777777" w:rsidR="006B0433" w:rsidRDefault="006B0433" w:rsidP="006B0433">
      <w:pPr>
        <w:spacing w:line="240" w:lineRule="auto"/>
        <w:ind w:left="567" w:hanging="283"/>
        <w:rPr>
          <w:rFonts w:eastAsiaTheme="minorEastAsia"/>
          <w:i/>
          <w:lang w:eastAsia="it-IT"/>
        </w:rPr>
      </w:pPr>
      <w:r w:rsidRPr="00E024FD">
        <w:rPr>
          <w:rFonts w:eastAsiaTheme="minorEastAsia"/>
          <w:i/>
          <w:lang w:eastAsia="it-IT"/>
        </w:rPr>
        <w:t>e) Rappo</w:t>
      </w:r>
      <w:r>
        <w:rPr>
          <w:rFonts w:eastAsiaTheme="minorEastAsia"/>
          <w:i/>
          <w:lang w:eastAsia="it-IT"/>
        </w:rPr>
        <w:t>rto di trasmissione, numero di f</w:t>
      </w:r>
      <w:r w:rsidRPr="00E024FD">
        <w:rPr>
          <w:rFonts w:eastAsiaTheme="minorEastAsia"/>
          <w:i/>
          <w:lang w:eastAsia="it-IT"/>
        </w:rPr>
        <w:t>iletti della vite e numero di denti della ruota elicoidale</w:t>
      </w:r>
    </w:p>
    <w:p w14:paraId="1556AE88" w14:textId="77777777" w:rsidR="006B0433" w:rsidRDefault="006B0433" w:rsidP="006B0433">
      <w:pPr>
        <w:spacing w:line="240" w:lineRule="auto"/>
        <w:ind w:left="426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Dalla relazione fra la velocità </w:t>
      </w:r>
      <w:r w:rsidRPr="00B86133">
        <w:rPr>
          <w:rFonts w:eastAsiaTheme="minorEastAsia"/>
          <w:i/>
          <w:lang w:eastAsia="it-IT"/>
        </w:rPr>
        <w:t>v</w:t>
      </w:r>
      <w:r>
        <w:rPr>
          <w:rFonts w:eastAsiaTheme="minorEastAsia"/>
          <w:lang w:eastAsia="it-IT"/>
        </w:rPr>
        <w:t xml:space="preserve"> di sollevamento del carico e la velocità angolare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 xml:space="preserve"> ω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2</m:t>
            </m:r>
          </m:sub>
        </m:sSub>
      </m:oMath>
      <w:r>
        <w:rPr>
          <w:rFonts w:eastAsiaTheme="minorEastAsia"/>
          <w:lang w:eastAsia="it-IT"/>
        </w:rPr>
        <w:t xml:space="preserve">  del tamburo di diametro </w:t>
      </w:r>
      <w:r w:rsidRPr="00552341">
        <w:rPr>
          <w:rFonts w:eastAsiaTheme="minorEastAsia"/>
          <w:i/>
          <w:lang w:eastAsia="it-IT"/>
        </w:rPr>
        <w:t>D</w:t>
      </w:r>
      <w:r>
        <w:rPr>
          <w:rFonts w:eastAsiaTheme="minorEastAsia"/>
          <w:lang w:eastAsia="it-IT"/>
        </w:rPr>
        <w:t>:</w:t>
      </w:r>
    </w:p>
    <w:p w14:paraId="397253A6" w14:textId="77777777" w:rsidR="006B0433" w:rsidRPr="00E024FD" w:rsidRDefault="006B0433" w:rsidP="006B0433">
      <w:pPr>
        <w:spacing w:line="240" w:lineRule="auto"/>
        <w:ind w:left="567" w:hanging="283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v=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</m:oMath>
      </m:oMathPara>
    </w:p>
    <w:p w14:paraId="71FFE2A4" w14:textId="77777777" w:rsidR="006B0433" w:rsidRPr="00B86133" w:rsidRDefault="006B0433" w:rsidP="006B0433">
      <w:pPr>
        <w:spacing w:line="240" w:lineRule="auto"/>
        <w:ind w:left="360" w:hanging="76"/>
        <w:rPr>
          <w:rFonts w:eastAsiaTheme="minorEastAsia"/>
          <w:lang w:eastAsia="it-IT"/>
        </w:rPr>
      </w:pPr>
      <w:r w:rsidRPr="00B86133">
        <w:rPr>
          <w:rFonts w:eastAsiaTheme="minorEastAsia"/>
          <w:lang w:eastAsia="it-IT"/>
        </w:rPr>
        <w:t>si ricava:</w:t>
      </w:r>
    </w:p>
    <w:p w14:paraId="00A69788" w14:textId="77777777" w:rsidR="006B0433" w:rsidRDefault="00000000" w:rsidP="006B043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=v×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D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=0,4×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0,300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 xml:space="preserve">=2,67 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rad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s</m:t>
              </m:r>
            </m:den>
          </m:f>
        </m:oMath>
      </m:oMathPara>
    </w:p>
    <w:p w14:paraId="120FE9E4" w14:textId="77777777" w:rsidR="006B0433" w:rsidRDefault="006B0433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w:r w:rsidRPr="00B86133">
        <w:rPr>
          <w:rFonts w:eastAsiaTheme="minorEastAsia"/>
          <w:lang w:eastAsia="it-IT"/>
        </w:rPr>
        <w:lastRenderedPageBreak/>
        <w:t xml:space="preserve">Poiché </w:t>
      </w:r>
      <w:r>
        <w:rPr>
          <w:rFonts w:eastAsiaTheme="minorEastAsia"/>
          <w:lang w:eastAsia="it-IT"/>
        </w:rPr>
        <w:t>la velocità di rotazione dell’albero è</w:t>
      </w:r>
      <w:r w:rsidRPr="00552341">
        <w:rPr>
          <w:rFonts w:eastAsiaTheme="minorEastAsia"/>
          <w:i/>
          <w:lang w:eastAsia="it-IT"/>
        </w:rPr>
        <w:t xml:space="preserve"> n</w:t>
      </w:r>
      <w:r>
        <w:rPr>
          <w:rFonts w:eastAsiaTheme="minorEastAsia"/>
          <w:lang w:eastAsia="it-IT"/>
        </w:rPr>
        <w:t xml:space="preserve"> = 1450 giri/min, ossia:</w:t>
      </w:r>
    </w:p>
    <w:p w14:paraId="078C8D20" w14:textId="77777777" w:rsidR="006B0433" w:rsidRPr="00B86133" w:rsidRDefault="00000000" w:rsidP="006B0433">
      <w:pPr>
        <w:spacing w:line="240" w:lineRule="auto"/>
        <w:ind w:left="360" w:firstLine="66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2×π×n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60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2×π×1450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60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 xml:space="preserve">=151,8 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rad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s</m:t>
              </m:r>
            </m:den>
          </m:f>
        </m:oMath>
      </m:oMathPara>
    </w:p>
    <w:p w14:paraId="360EB392" w14:textId="77777777" w:rsidR="006B0433" w:rsidRDefault="006B0433" w:rsidP="006B0433">
      <w:pPr>
        <w:spacing w:line="240" w:lineRule="auto"/>
        <w:ind w:left="567"/>
      </w:pPr>
      <w:r>
        <w:t>il rapporto di trasmissione</w:t>
      </w:r>
      <w:r w:rsidRPr="00A22C97">
        <w:rPr>
          <w:i/>
        </w:rPr>
        <w:t xml:space="preserve"> i</w:t>
      </w:r>
      <w:r>
        <w:t xml:space="preserve"> dell’ingranaggio vite senza fine-ruota elicoidale risulta:</w:t>
      </w:r>
    </w:p>
    <w:p w14:paraId="6D0BA6F0" w14:textId="77777777" w:rsidR="006B0433" w:rsidRPr="00B86133" w:rsidRDefault="006B0433" w:rsidP="006B0433">
      <w:pPr>
        <w:spacing w:line="240" w:lineRule="auto"/>
        <w:ind w:left="567"/>
      </w:pPr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151,8</m:t>
              </m:r>
            </m:num>
            <m:den>
              <m:r>
                <w:rPr>
                  <w:rFonts w:ascii="Cambria Math" w:hAnsi="Cambria Math"/>
                </w:rPr>
                <m:t>2,67</m:t>
              </m:r>
            </m:den>
          </m:f>
          <m:r>
            <w:rPr>
              <w:rFonts w:ascii="Cambria Math" w:hAnsi="Cambria Math"/>
            </w:rPr>
            <m:t>=57=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</m:oMath>
      </m:oMathPara>
    </w:p>
    <w:p w14:paraId="731044DD" w14:textId="77777777" w:rsidR="006B0433" w:rsidRPr="00A22C97" w:rsidRDefault="006B0433" w:rsidP="006B0433">
      <w:pPr>
        <w:spacing w:line="240" w:lineRule="auto"/>
        <w:ind w:left="709" w:hanging="283"/>
      </w:pPr>
      <w:r w:rsidRPr="00A22C97">
        <w:t xml:space="preserve">Pertanto </w:t>
      </w:r>
      <w:r>
        <w:t xml:space="preserve">la vite senza fine avrà </w:t>
      </w:r>
      <w:r w:rsidRPr="00552341">
        <w:rPr>
          <w:i/>
        </w:rPr>
        <w:t>z</w:t>
      </w:r>
      <w:r w:rsidRPr="00552341">
        <w:rPr>
          <w:i/>
          <w:vertAlign w:val="subscript"/>
        </w:rPr>
        <w:t>1</w:t>
      </w:r>
      <w:r>
        <w:t xml:space="preserve"> = 1 filetto e la ruota elicoidale avrà </w:t>
      </w:r>
      <w:r w:rsidRPr="00552341">
        <w:rPr>
          <w:i/>
        </w:rPr>
        <w:t>z</w:t>
      </w:r>
      <w:r w:rsidRPr="00552341">
        <w:rPr>
          <w:i/>
          <w:vertAlign w:val="subscript"/>
        </w:rPr>
        <w:t>2</w:t>
      </w:r>
      <w:r>
        <w:t xml:space="preserve"> = 57 denti. </w:t>
      </w:r>
    </w:p>
    <w:p w14:paraId="522EBFE8" w14:textId="77777777" w:rsidR="006B0433" w:rsidRPr="00AC0668" w:rsidRDefault="006B0433" w:rsidP="006B0433">
      <w:pPr>
        <w:ind w:left="567"/>
        <w:rPr>
          <w:b/>
          <w:lang w:eastAsia="it-IT"/>
        </w:rPr>
      </w:pPr>
    </w:p>
    <w:p w14:paraId="6684F73A" w14:textId="77777777" w:rsidR="00993F15" w:rsidRDefault="00993F15" w:rsidP="00425DD1">
      <w:pPr>
        <w:pStyle w:val="Paragrafoelenco"/>
        <w:spacing w:line="240" w:lineRule="auto"/>
        <w:ind w:left="0"/>
        <w:rPr>
          <w:rFonts w:eastAsiaTheme="minorEastAsia"/>
          <w:lang w:val="it-IT" w:eastAsia="it-IT"/>
        </w:rPr>
      </w:pPr>
    </w:p>
    <w:sectPr w:rsidR="00993F15" w:rsidSect="00276C59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20851" w14:textId="77777777" w:rsidR="00276C59" w:rsidRDefault="00276C59" w:rsidP="00502097">
      <w:pPr>
        <w:spacing w:after="0" w:line="240" w:lineRule="auto"/>
      </w:pPr>
      <w:r>
        <w:separator/>
      </w:r>
    </w:p>
  </w:endnote>
  <w:endnote w:type="continuationSeparator" w:id="0">
    <w:p w14:paraId="4D2A877B" w14:textId="77777777" w:rsidR="00276C59" w:rsidRDefault="00276C59" w:rsidP="0050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15621" w14:textId="77777777" w:rsidR="00502097" w:rsidRDefault="00502097" w:rsidP="00502097">
    <w:pPr>
      <w:pStyle w:val="Default"/>
    </w:pPr>
  </w:p>
  <w:p w14:paraId="6BC1279C" w14:textId="2801FB5F" w:rsidR="00502097" w:rsidRDefault="00502097" w:rsidP="00502097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6BFE" w14:textId="77777777" w:rsidR="00276C59" w:rsidRDefault="00276C59" w:rsidP="00502097">
      <w:pPr>
        <w:spacing w:after="0" w:line="240" w:lineRule="auto"/>
      </w:pPr>
      <w:r>
        <w:separator/>
      </w:r>
    </w:p>
  </w:footnote>
  <w:footnote w:type="continuationSeparator" w:id="0">
    <w:p w14:paraId="03640C09" w14:textId="77777777" w:rsidR="00276C59" w:rsidRDefault="00276C59" w:rsidP="0050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4377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137888"/>
    <w:rsid w:val="00276C59"/>
    <w:rsid w:val="003B7ACE"/>
    <w:rsid w:val="00425DD1"/>
    <w:rsid w:val="00465ACA"/>
    <w:rsid w:val="004A40B5"/>
    <w:rsid w:val="00502097"/>
    <w:rsid w:val="00691558"/>
    <w:rsid w:val="006B0433"/>
    <w:rsid w:val="00855ECF"/>
    <w:rsid w:val="00993F15"/>
    <w:rsid w:val="009D6A8B"/>
    <w:rsid w:val="00A30E0C"/>
    <w:rsid w:val="00C50898"/>
    <w:rsid w:val="00CA2B7E"/>
    <w:rsid w:val="00CC3FE7"/>
    <w:rsid w:val="00D0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1E70"/>
  <w15:docId w15:val="{B919CF80-FA5C-4446-AA0D-D5293D69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020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097"/>
  </w:style>
  <w:style w:type="paragraph" w:styleId="Pidipagina">
    <w:name w:val="footer"/>
    <w:basedOn w:val="Normale"/>
    <w:link w:val="PidipaginaCarattere"/>
    <w:uiPriority w:val="99"/>
    <w:unhideWhenUsed/>
    <w:rsid w:val="005020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097"/>
  </w:style>
  <w:style w:type="paragraph" w:customStyle="1" w:styleId="Default">
    <w:name w:val="Default"/>
    <w:rsid w:val="005020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8</cp:revision>
  <cp:lastPrinted>2024-02-27T11:56:00Z</cp:lastPrinted>
  <dcterms:created xsi:type="dcterms:W3CDTF">2024-02-21T15:58:00Z</dcterms:created>
  <dcterms:modified xsi:type="dcterms:W3CDTF">2024-02-27T11:56:00Z</dcterms:modified>
</cp:coreProperties>
</file>